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4E" w:rsidRDefault="00BB444E" w:rsidP="00BB444E">
      <w:pPr>
        <w:pStyle w:val="NormalWeb"/>
        <w:shd w:val="clear" w:color="auto" w:fill="FFFFFF"/>
        <w:jc w:val="center"/>
        <w:rPr>
          <w:rFonts w:ascii="Helvetica" w:hAnsi="Helvetica" w:cs="Helvetica"/>
          <w:color w:val="272833"/>
        </w:rPr>
      </w:pPr>
      <w:r>
        <w:rPr>
          <w:b/>
          <w:bCs/>
          <w:color w:val="1C1C1C"/>
          <w:sz w:val="28"/>
          <w:szCs w:val="28"/>
          <w:shd w:val="clear" w:color="auto" w:fill="FFFFFF"/>
        </w:rPr>
        <w:t>Giới thiệu Luật Phòng, chống bạo lực gia đình năm 2022</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Ngày 14/11/2022, tại kỳ họp thứ 4, Quốc hội khóa XV đã thông qua Luật Phòng, chống bạo lực gia đình, gồm 06 chương, 56 điều, quy định về phòng ngừa, ngăn chặn, bảo vệ, hỗ trợ, xử lý vi phạm trong phòng, chống bạo lực gia đình; điều kiện bảo đảm phòng, chống bạo lực gia đình; quản lý nhà nước và trách nhiệm của cơ quan, tổ chức, gia đình, cá nhân trong phòng, chống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w:t>
      </w:r>
      <w:r>
        <w:rPr>
          <w:i/>
          <w:iCs/>
          <w:color w:val="1C1C1C"/>
          <w:sz w:val="28"/>
          <w:szCs w:val="28"/>
          <w:shd w:val="clear" w:color="auto" w:fill="FFFFFF"/>
        </w:rPr>
        <w:t>Bạo lực gia đình là hành vi cố ý của thành viên gia đình gây tổn hại hoặc có khả năng gây tổn hại về thể chất, tinh thần, tình dục, kinh tế đối với thành viên khác trong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Một số quy định trong Luật Phòng, chống bạo lực gia đình năm 2022 như sau:</w:t>
      </w:r>
    </w:p>
    <w:p w:rsidR="00BB444E" w:rsidRDefault="00BB444E" w:rsidP="00BB444E">
      <w:pPr>
        <w:pStyle w:val="NormalWeb"/>
        <w:shd w:val="clear" w:color="auto" w:fill="FFFFFF"/>
        <w:ind w:firstLine="709"/>
        <w:jc w:val="both"/>
        <w:rPr>
          <w:rFonts w:ascii="Helvetica" w:hAnsi="Helvetica" w:cs="Helvetica"/>
          <w:color w:val="272833"/>
        </w:rPr>
      </w:pPr>
      <w:r>
        <w:rPr>
          <w:b/>
          <w:bCs/>
          <w:i/>
          <w:iCs/>
          <w:color w:val="1C1C1C"/>
          <w:sz w:val="28"/>
          <w:szCs w:val="28"/>
          <w:shd w:val="clear" w:color="auto" w:fill="FFFFFF"/>
        </w:rPr>
        <w:t>* Hành vi bạo lực gia đình gồm 16 hành vi sau:</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1. Hành hạ, ngược đãi, đánh đập, đe dọa hoặc hành vi cố ý khác xâm hại đến sức khỏe, tính mạng.</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2. Lăng mạ, chì chiết hoặc hành vi cố ý khác xúc phạm danh dự, nhân phẩm.</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3. Cưỡng ép chứng kiến bạo lực đối với người, con vật nhằm gây áp lực thường xuyên về tâm lý.</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4. Bỏ mặc, không quan tâm; không nuôi dưỡng, chăm sóc thành viên gia đình là trẻ em, phụ nữ mang thai, phụ nữ đang nuôi con dưới 36 tháng tuổi, người cao tuổi, người khuyết tật, người không có khả năng tự chăm sóc; không giáo dục thành viên gia đình là trẻ em.</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5. Kỳ thị, phân biệt đối xử về hình thể, giới, giới tính, năng lực của thành viên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6. Ngăn cản thành viên gia đình gặp gỡ người thân, có quan hệ xã hội hợp pháp, lành mạnh hoặc hành vi khác nhằm cô lập, gây áp lực thường xuyên về tâm lý.</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7. Ngăn cản việc thực hiện quyền, nghĩa vụ trong quan hệ gia đình giữa ông, bà và cháu; giữa cha, mẹ và con; giữa vợ và chồng; giữa anh, chị, em với nhau.</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8. Tiết lộ hoặc phát tán thông tin về đời sống riêng tư, bí mật cá nhân và bí mật gia đình của thành viên gia đình nhằm xúc phạm danh dự, nhân phẩm.</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9. Cưỡng ép thực hiện hành vi quan hệ tình dục trái ý muốn của vợ hoặc chồng.</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10. Cưỡng ép trình diễn hành vi khiêu dâm; cưỡng ép nghe âm thanh, xem hình ảnh, đọc nội dung khiêu dâm, kích thích bạo lực.</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lastRenderedPageBreak/>
        <w:t>11. Cưỡng ép tảo hôn, kết hôn, ly hôn hoặc cản trở kết hôn, ly hôn hợp pháp.</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12. Cưỡng ép mang thai, phá thai, lựa chọn giới tính thai nhi.</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13. Chiếm đoạt, hủy hoại tài sản chung của gia đình hoặc tài sản riêng của thành viên khác trong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14. Cưỡng ép thành viên gia đình học tập, lao động quá sức, đóng góp tài chính quá khả năng của họ; kiểm soát tài sản, thu nhập của thành viên gia đình nhằm tạo ra tình trạng lệ thuộc về mặt vật chất, tinh thần hoặc các mặt khác.</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15. Cô lập, giam cầm thành viên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16. Cưỡng ép thành viên gia đình ra khỏi chỗ ở hợp pháp trái pháp luật.</w:t>
      </w:r>
    </w:p>
    <w:p w:rsidR="00BB444E" w:rsidRDefault="00BB444E" w:rsidP="00BB444E">
      <w:pPr>
        <w:pStyle w:val="NormalWeb"/>
        <w:shd w:val="clear" w:color="auto" w:fill="FFFFFF"/>
        <w:ind w:firstLine="709"/>
        <w:jc w:val="both"/>
        <w:rPr>
          <w:rFonts w:ascii="Helvetica" w:hAnsi="Helvetica" w:cs="Helvetica"/>
          <w:color w:val="272833"/>
        </w:rPr>
      </w:pPr>
      <w:r>
        <w:rPr>
          <w:b/>
          <w:bCs/>
          <w:i/>
          <w:iCs/>
          <w:color w:val="1C1C1C"/>
          <w:sz w:val="28"/>
          <w:szCs w:val="28"/>
          <w:shd w:val="clear" w:color="auto" w:fill="FFFFFF"/>
        </w:rPr>
        <w:t>* Các nguyên tắc phòng, chống bạo lực gia đình gồm:</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Phòng ngừa là chính, lấy người bị bạo lực gia đình là trung tâm.</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Tôn trọng, bảo vệ quyền và lợi ích hợp pháp của người có liên quan; bảo đảm lợi ích tốt nhất của trẻ em; ưu tiên bảo vệ quyền và lợi ích hợp pháp của người bị bạo lực gia đình là phụ nữ mang thai, phụ nữ đang nuôi con dưới 36 tháng tuổi, người cao tuổi, người khuyết tật, người không có khả năng tự chăm sóc; thực hiện bình đẳng giới.</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Chú trọng hoạt động tuyên truyền, giáo dục, tư vấn, hòa giải trong phòng, chống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Hành vi vi phạm pháp luật về phòng, chống bạo lực gia đình phải được kịp thời phát hiện, ngăn chặn, xử lý nghiêm theo quy định của pháp luật. Trường hợp người bị bạo lực gia đình là trẻ em thì trong quá trình xử lý phải có sự tham gia của đại diện cơ quan quản lý nhà nước về trẻ em hoặc người được giao làm công tác bảo vệ trẻ em.</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Nâng cao trách nhiệm của cơ quan, tổ chức và người đứng đầu; chú trọng phối hợp liên ngành về phòng, chống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Phát huy vai trò, trách nhiệm của cá nhân, gia đình, cộng đồng.</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Thực hiện trách nhiệm nêu gương trong phòng, chống bạo lực gia đình đối với cán bộ, công chức, viên chức và người thuộc lực lượng vũ trang nhân dân.</w:t>
      </w:r>
    </w:p>
    <w:p w:rsidR="00BB444E" w:rsidRDefault="00BB444E" w:rsidP="00BB444E">
      <w:pPr>
        <w:pStyle w:val="NormalWeb"/>
        <w:shd w:val="clear" w:color="auto" w:fill="FFFFFF"/>
        <w:ind w:firstLine="709"/>
        <w:jc w:val="both"/>
        <w:rPr>
          <w:rFonts w:ascii="Helvetica" w:hAnsi="Helvetica" w:cs="Helvetica"/>
          <w:color w:val="272833"/>
        </w:rPr>
      </w:pPr>
      <w:r>
        <w:rPr>
          <w:b/>
          <w:bCs/>
          <w:i/>
          <w:iCs/>
          <w:color w:val="1C1C1C"/>
          <w:sz w:val="28"/>
          <w:szCs w:val="28"/>
          <w:shd w:val="clear" w:color="auto" w:fill="FFFFFF"/>
        </w:rPr>
        <w:t>* Các hành vi bị nghiêm cấm:</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- 16 hành vi bạo lực gia đình (nêu trên).</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lastRenderedPageBreak/>
        <w:t>- Kích động, xúi giục, lôi kéo, dụ dỗ, giúp sức, cưỡng ép người khác thực hiện hành vi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Sử dụng, truyền bá thông tin, tài liệu, hình ảnh, âm thanh nhằm kích động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Trả thù, đe dọa trả thù người giúp đỡ người bị bạo lực gia đình, người phát hiện, báo tin, tố giác, ngăn chặn hành vi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Cản trở việc phát hiện, báo tin, tố giác, ngăn chặn và xử lý hành vi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Lợi dụng hoạt động phòng, chống bạo lực gia đình để thực hiện hành vi trái pháp luật.</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Dung túng, bao che, không xử lý, xử lý không đúng quy định của pháp luật đối với hành vi bạo lực gia đình.</w:t>
      </w:r>
    </w:p>
    <w:p w:rsidR="00BB444E" w:rsidRDefault="00BB444E" w:rsidP="00BB444E">
      <w:pPr>
        <w:pStyle w:val="NormalWeb"/>
        <w:shd w:val="clear" w:color="auto" w:fill="FFFFFF"/>
        <w:ind w:firstLine="709"/>
        <w:jc w:val="both"/>
        <w:rPr>
          <w:rFonts w:ascii="Helvetica" w:hAnsi="Helvetica" w:cs="Helvetica"/>
          <w:color w:val="272833"/>
        </w:rPr>
      </w:pPr>
      <w:r>
        <w:rPr>
          <w:b/>
          <w:bCs/>
          <w:i/>
          <w:iCs/>
          <w:color w:val="1C1C1C"/>
          <w:sz w:val="28"/>
          <w:szCs w:val="28"/>
          <w:shd w:val="clear" w:color="auto" w:fill="FFFFFF"/>
        </w:rPr>
        <w:t>* Quyền của người bị bạo lực gia đình:</w:t>
      </w:r>
    </w:p>
    <w:p w:rsidR="00BB444E" w:rsidRDefault="00BB444E" w:rsidP="00BB444E">
      <w:pPr>
        <w:pStyle w:val="NormalWeb"/>
        <w:shd w:val="clear" w:color="auto" w:fill="FFFFFF"/>
        <w:ind w:firstLine="709"/>
        <w:jc w:val="both"/>
        <w:rPr>
          <w:rFonts w:ascii="Helvetica" w:hAnsi="Helvetica" w:cs="Helvetica"/>
          <w:color w:val="272833"/>
        </w:rPr>
      </w:pPr>
      <w:r>
        <w:rPr>
          <w:i/>
          <w:iCs/>
          <w:color w:val="1C1C1C"/>
          <w:sz w:val="28"/>
          <w:szCs w:val="28"/>
          <w:shd w:val="clear" w:color="auto" w:fill="FFFFFF"/>
        </w:rPr>
        <w:t>Người bị bạo lực gia đình có các quyền sau đây:</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Yêu cầu cơ quan, tổ chức, cá nhân có thẩm quyền bảo vệ sức khỏe, tính mạng, danh dự, nhân phẩm, quyền và lợi ích hợp pháp khác có liên quan đến hành vi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Yêu cầu cơ quan, cá nhân có thẩm quyền áp dụng biện pháp ngăn chặn, bảo vệ, hỗ trợ theo quy định của Luật Phòng, chống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Được bố trí nơi tạm lánh, giữ bí mật về nơi tạm lánh và thông tin về đời sống riêng tư, bí mật cá nhân và bí mật gia đình theo quy định của Luật Phòng, chống bạo lực gia đình và pháp luật có liên quan.</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Được cung cấp dịch vụ y tế, tư vấn tâm lý, kỹ năng để ứng phó với bạo lực gia đình, trợ giúp pháp lý và trợ giúp xã hội theo quy định của pháp luật.</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Yêu cầu người có hành vi bạo lực gia đình khắc phục hậu quả, bồi thường tổn hại về sức khỏe, danh dự, nhân phẩm và thiệt hại về tài sản.</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Được thông tin về quyền và nghĩa vụ liên quan trong quá trình giải quyết mâu thuẫn, tranh chấp giữa các thành viên gia đình, xử lý hành vi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Khiếu nại, tố cáo, khởi kiện đối với hành vi vi phạm pháp luật về phòng, chống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Quyền khác theo pháp luật có liên quan phòng, chống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lastRenderedPageBreak/>
        <w:t>Người bị bạo lực gia đình, người giám hộ hoặc người đại diện theo pháp luật của người bị bạo lực gia đình có trách nhiệm cung cấp đầy đủ, chính xác, kịp thời thông tin liên quan đến hành vi bạo lực gia đình khi có yêu cầu của cơ quan, tổ chức, cá nhân có thẩm quyền.</w:t>
      </w:r>
    </w:p>
    <w:p w:rsidR="00BB444E" w:rsidRDefault="00BB444E" w:rsidP="00BB444E">
      <w:pPr>
        <w:pStyle w:val="NormalWeb"/>
        <w:shd w:val="clear" w:color="auto" w:fill="FFFFFF"/>
        <w:ind w:firstLine="709"/>
        <w:jc w:val="both"/>
        <w:rPr>
          <w:rFonts w:ascii="Helvetica" w:hAnsi="Helvetica" w:cs="Helvetica"/>
          <w:color w:val="272833"/>
        </w:rPr>
      </w:pPr>
      <w:r>
        <w:rPr>
          <w:b/>
          <w:bCs/>
          <w:i/>
          <w:iCs/>
          <w:color w:val="1C1C1C"/>
          <w:sz w:val="28"/>
          <w:szCs w:val="28"/>
          <w:shd w:val="clear" w:color="auto" w:fill="FFFFFF"/>
        </w:rPr>
        <w:t>* Trách nhiệm của người có hành vi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Chấm dứt hành vi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Chấp hành yêu cầu, quyết định của cơ quan, tổ chức, cá nhân có thẩm quyền khi áp dụng biện pháp phòng ngừa, ngăn chặn, bảo vệ, hỗ trợ và xử lý vi phạm pháp luật về phòng, chống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Kịp thời đưa người bị bạo lực gia đình đi cấp cứu, điều trị. Chăm sóc người bị bạo lực gia đình, trừ trường hợp người bị bạo lực gia đình, người giám hộ hoặc người đại diện theo pháp luật của người bị bạo lực gia đình từ chối.</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Bồi thường thiệt hại, khắc phục hậu quả do mình gây ra cho người bị bạo lực gia đình, người tham gia phòng, chống bạo lực gia đình và tổ chức, cá nhân khác.</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Người có hành vi bạo lực gia đình là người giám hộ hoặc người đại diện theo pháp luật của người bị bạo lực gia đình thì không được thực hiện quyền của người giám hộ, người đại diện theo pháp luật đối với vụ việc bạo lực gia đình do mình thực hiện.</w:t>
      </w:r>
    </w:p>
    <w:p w:rsidR="00BB444E" w:rsidRDefault="00BB444E" w:rsidP="00BB444E">
      <w:pPr>
        <w:pStyle w:val="NormalWeb"/>
        <w:shd w:val="clear" w:color="auto" w:fill="FFFFFF"/>
        <w:ind w:firstLine="709"/>
        <w:jc w:val="both"/>
        <w:rPr>
          <w:rFonts w:ascii="Helvetica" w:hAnsi="Helvetica" w:cs="Helvetica"/>
          <w:color w:val="272833"/>
        </w:rPr>
      </w:pPr>
      <w:r>
        <w:rPr>
          <w:b/>
          <w:bCs/>
          <w:i/>
          <w:iCs/>
          <w:color w:val="1C1C1C"/>
          <w:sz w:val="28"/>
          <w:szCs w:val="28"/>
          <w:shd w:val="clear" w:color="auto" w:fill="FFFFFF"/>
        </w:rPr>
        <w:t>* Trách nhiệm của thành viên gia đình trong phòng, chống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Giáo dục, nhắc nhở thành viên gia đình thực hiện quy định của pháp luật về phòng, chống bạo lực gia đình, hôn nhân và gia đình, bình đẳng giới và pháp luật liên quan.</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Hòa giải mâu thuẫn, tranh chấp giữa các thành viên gia đình; yêu cầu người có hành vi bạo lực gia đình chấm dứt ngay hành vi bạo lực gia đình; tham gia chăm sóc người bị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Phối hợp với cơ quan, tổ chức, cá nhân và cộng đồng dân cư trong phòng, chống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Thực hiện các biện pháp trong phòng, chống bạo lực gia đình theo Luật Phòng, chống bạo lực gia đình và pháp luật liên quan.</w:t>
      </w:r>
    </w:p>
    <w:p w:rsidR="00BB444E" w:rsidRDefault="00BB444E" w:rsidP="00BB444E">
      <w:pPr>
        <w:pStyle w:val="NormalWeb"/>
        <w:shd w:val="clear" w:color="auto" w:fill="FFFFFF"/>
        <w:ind w:firstLine="709"/>
        <w:jc w:val="both"/>
        <w:rPr>
          <w:rFonts w:ascii="Helvetica" w:hAnsi="Helvetica" w:cs="Helvetica"/>
          <w:color w:val="272833"/>
        </w:rPr>
      </w:pPr>
      <w:r>
        <w:rPr>
          <w:b/>
          <w:bCs/>
          <w:i/>
          <w:iCs/>
          <w:color w:val="1C1C1C"/>
          <w:sz w:val="28"/>
          <w:szCs w:val="28"/>
          <w:shd w:val="clear" w:color="auto" w:fill="FFFFFF"/>
        </w:rPr>
        <w:t>* Trách nhiệm của cá nhân trong phòng, chống bạo lực gia đình: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t>- Báo tin, tố giác ngay cho cơ quan, tổ chức, cá nhân có thẩm quyền theo quy định.</w:t>
      </w:r>
    </w:p>
    <w:p w:rsidR="00BB444E" w:rsidRDefault="00BB444E" w:rsidP="00BB444E">
      <w:pPr>
        <w:pStyle w:val="NormalWeb"/>
        <w:shd w:val="clear" w:color="auto" w:fill="FFFFFF"/>
        <w:ind w:firstLine="709"/>
        <w:jc w:val="both"/>
        <w:rPr>
          <w:rFonts w:ascii="Helvetica" w:hAnsi="Helvetica" w:cs="Helvetica"/>
          <w:color w:val="272833"/>
        </w:rPr>
      </w:pPr>
      <w:r>
        <w:rPr>
          <w:color w:val="1C1C1C"/>
          <w:sz w:val="28"/>
          <w:szCs w:val="28"/>
          <w:shd w:val="clear" w:color="auto" w:fill="FFFFFF"/>
        </w:rPr>
        <w:lastRenderedPageBreak/>
        <w:t>- Tham gia bảo vệ, hỗ trợ người bị bạo lực gia đình và các hoạt động phòng, chống bạo lực gia đình ở cộng đồng.</w:t>
      </w:r>
    </w:p>
    <w:p w:rsidR="00BB444E" w:rsidRDefault="00BB444E" w:rsidP="00BB444E">
      <w:pPr>
        <w:pStyle w:val="NormalWeb"/>
        <w:shd w:val="clear" w:color="auto" w:fill="FFFFFF"/>
        <w:ind w:firstLine="709"/>
        <w:jc w:val="both"/>
        <w:rPr>
          <w:rFonts w:ascii="Helvetica" w:hAnsi="Helvetica" w:cs="Helvetica"/>
          <w:color w:val="272833"/>
        </w:rPr>
      </w:pPr>
      <w:r>
        <w:rPr>
          <w:i/>
          <w:iCs/>
          <w:color w:val="1C1C1C"/>
          <w:sz w:val="28"/>
          <w:szCs w:val="28"/>
          <w:shd w:val="clear" w:color="auto" w:fill="FFFFFF"/>
        </w:rPr>
        <w:t>Luật Phòng, chống bạo lực gia đình 2022 có hiệu lực thi hành từ ngày 01 tháng 7 năm 2023.</w:t>
      </w:r>
    </w:p>
    <w:p w:rsidR="00207D46" w:rsidRDefault="00207D46">
      <w:bookmarkStart w:id="0" w:name="_GoBack"/>
      <w:bookmarkEnd w:id="0"/>
    </w:p>
    <w:sectPr w:rsidR="00207D46" w:rsidSect="00D825C0">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4E"/>
    <w:rsid w:val="00207D46"/>
    <w:rsid w:val="007A25AE"/>
    <w:rsid w:val="00896312"/>
    <w:rsid w:val="00BB444E"/>
    <w:rsid w:val="00D825C0"/>
    <w:rsid w:val="00DF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776AC-70A2-4D33-B5BB-4C0E7E1A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44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13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2023-11-15T02:29:00Z</dcterms:created>
  <dcterms:modified xsi:type="dcterms:W3CDTF">2023-11-15T02:30:00Z</dcterms:modified>
</cp:coreProperties>
</file>